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559A" w14:textId="6889F241" w:rsidR="004656CD" w:rsidRPr="00BB2D14" w:rsidRDefault="006E29BA" w:rsidP="000D3611">
      <w:pPr>
        <w:adjustRightInd w:val="0"/>
        <w:snapToGri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Liebe</w:t>
      </w:r>
      <w:r w:rsidR="004656CD" w:rsidRPr="00BB2D1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Studierende, </w:t>
      </w:r>
    </w:p>
    <w:p w14:paraId="3394F11D" w14:textId="13D67F40" w:rsidR="0084244E" w:rsidRPr="00AA4E96" w:rsidRDefault="00785F92" w:rsidP="00AA4E9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052B4A" w:rsidRPr="00BB2D14">
        <w:rPr>
          <w:rFonts w:ascii="Times New Roman" w:hAnsi="Times New Roman" w:cs="Times New Roman"/>
          <w:sz w:val="24"/>
          <w:szCs w:val="24"/>
          <w:lang w:val="de-DE"/>
        </w:rPr>
        <w:t xml:space="preserve">m kommenden Wintersemester </w:t>
      </w:r>
      <w:r w:rsidR="00066F4D">
        <w:rPr>
          <w:rFonts w:ascii="Times New Roman" w:hAnsi="Times New Roman" w:cs="Times New Roman"/>
          <w:sz w:val="24"/>
          <w:szCs w:val="24"/>
          <w:lang w:val="de-DE"/>
        </w:rPr>
        <w:t>202</w:t>
      </w:r>
      <w:r w:rsidR="00A63CC9">
        <w:rPr>
          <w:rFonts w:ascii="Times New Roman" w:hAnsi="Times New Roman" w:cs="Times New Roman"/>
          <w:sz w:val="24"/>
          <w:szCs w:val="24"/>
          <w:lang w:val="de-DE"/>
        </w:rPr>
        <w:t>5</w:t>
      </w:r>
      <w:r w:rsidR="009D2948">
        <w:rPr>
          <w:rFonts w:ascii="Times New Roman" w:hAnsi="Times New Roman" w:cs="Times New Roman"/>
          <w:sz w:val="24"/>
          <w:szCs w:val="24"/>
          <w:lang w:val="de-DE"/>
        </w:rPr>
        <w:t>/2</w:t>
      </w:r>
      <w:r w:rsidR="00A63CC9">
        <w:rPr>
          <w:rFonts w:ascii="Times New Roman" w:hAnsi="Times New Roman" w:cs="Times New Roman"/>
          <w:sz w:val="24"/>
          <w:szCs w:val="24"/>
          <w:lang w:val="de-DE"/>
        </w:rPr>
        <w:t>6</w:t>
      </w:r>
      <w:r w:rsidR="00EE246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52B4A" w:rsidRPr="00BB2D14">
        <w:rPr>
          <w:rFonts w:ascii="Times New Roman" w:hAnsi="Times New Roman" w:cs="Times New Roman"/>
          <w:sz w:val="24"/>
          <w:szCs w:val="24"/>
          <w:lang w:val="de-DE"/>
        </w:rPr>
        <w:t>soll es zur Unterstützung von Studienanfänger*innen in der STEOP-Phase wieder ein Mentoring-Programm geben.</w:t>
      </w:r>
      <w:r w:rsidR="00AA4E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656CD" w:rsidRPr="00BB2D14">
        <w:rPr>
          <w:rFonts w:ascii="Times New Roman" w:hAnsi="Times New Roman" w:cs="Times New Roman"/>
          <w:sz w:val="24"/>
          <w:szCs w:val="24"/>
          <w:lang w:val="de-DE"/>
        </w:rPr>
        <w:t>Das M</w:t>
      </w:r>
      <w:r w:rsidR="004656CD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entoring soll </w:t>
      </w:r>
      <w:r w:rsidR="00964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Studienanfänger*innen </w:t>
      </w:r>
      <w:r w:rsidR="004656CD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den Übergang von der Schule zur Universität erleichtern</w:t>
      </w:r>
      <w:r w:rsidR="0011791C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und </w:t>
      </w:r>
      <w:r w:rsidR="00964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diese </w:t>
      </w:r>
      <w:r w:rsidR="0011791C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in der STEOP-Phase begleiten</w:t>
      </w:r>
      <w:r w:rsidR="004656CD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. Studierende höherer Fachsemester, die als Mentor</w:t>
      </w:r>
      <w:r w:rsidR="003B571F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*i</w:t>
      </w:r>
      <w:r w:rsidR="004656CD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nnen fungieren, sollen dabei helfen, den Studienanfänger</w:t>
      </w:r>
      <w:r w:rsidR="00EE72EB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*i</w:t>
      </w:r>
      <w:r w:rsidR="00EE246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nnen </w:t>
      </w:r>
      <w:r w:rsidR="004656CD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Orientierung im für sie neuen Umfeld „Universität“ zu bieten; gleichzeitig soll auf diesem Wege </w:t>
      </w:r>
      <w:r w:rsidR="000D3611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die</w:t>
      </w:r>
      <w:r w:rsidR="004656CD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Vernetzung </w:t>
      </w:r>
      <w:r w:rsidR="000D3611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der Studienanfänger</w:t>
      </w:r>
      <w:r w:rsidR="00EE72EB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*i</w:t>
      </w:r>
      <w:r w:rsidR="000D3611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nnen </w:t>
      </w:r>
      <w:r w:rsidR="004656CD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(untereinander und zu weiter fortgeschrittenen Studierenden) gefördert werden.</w:t>
      </w:r>
    </w:p>
    <w:p w14:paraId="73F2A18D" w14:textId="77777777" w:rsidR="00052B4A" w:rsidRPr="00BB2D14" w:rsidRDefault="00052B4A" w:rsidP="00957E7B">
      <w:pPr>
        <w:adjustRightInd w:val="0"/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E2C8B05" w14:textId="77777777" w:rsidR="002220FA" w:rsidRPr="00BB2D14" w:rsidRDefault="002220FA" w:rsidP="000D3611">
      <w:pPr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BB2D1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Wer kommt als Mentor</w:t>
      </w:r>
      <w:r w:rsidR="00EE72EB" w:rsidRPr="00BB2D1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*i</w:t>
      </w:r>
      <w:r w:rsidRPr="00BB2D1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n </w:t>
      </w:r>
      <w:proofErr w:type="spellStart"/>
      <w:r w:rsidRPr="00BB2D1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in</w:t>
      </w:r>
      <w:proofErr w:type="spellEnd"/>
      <w:r w:rsidRPr="00BB2D1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Frage?</w:t>
      </w:r>
    </w:p>
    <w:p w14:paraId="4DDE0EC4" w14:textId="5612827B" w:rsidR="002220FA" w:rsidRPr="00BB2D14" w:rsidRDefault="002220FA" w:rsidP="00F53EDA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Als Mentor</w:t>
      </w:r>
      <w:r w:rsidR="003B571F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*i</w:t>
      </w: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nnen können Studierende höherer Fachsemester (</w:t>
      </w:r>
      <w:r w:rsidR="0099636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mind. </w:t>
      </w:r>
      <w:r w:rsidRPr="00161DC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im 3. </w:t>
      </w:r>
      <w:r w:rsidR="00161DC1" w:rsidRPr="00161DC1">
        <w:rPr>
          <w:rFonts w:ascii="Times New Roman" w:eastAsia="Times New Roman" w:hAnsi="Times New Roman" w:cs="Times New Roman"/>
          <w:sz w:val="24"/>
          <w:szCs w:val="24"/>
          <w:lang w:val="de-DE"/>
        </w:rPr>
        <w:t>Semester</w:t>
      </w:r>
      <w:r w:rsidRPr="00161DC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des Bachelorstudiengangs oder auch im Masterstudiengang) eingesetzt werden. Sie sollten</w:t>
      </w: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einen guten Überblick über das Curriculum und die Infrastruktur, die die Universität Wien und das Fach </w:t>
      </w:r>
      <w:proofErr w:type="spellStart"/>
      <w:r w:rsidR="00C17A46">
        <w:rPr>
          <w:rFonts w:ascii="Times New Roman" w:eastAsia="Times New Roman" w:hAnsi="Times New Roman" w:cs="Times New Roman"/>
          <w:sz w:val="24"/>
          <w:szCs w:val="24"/>
          <w:lang w:val="de-DE"/>
        </w:rPr>
        <w:t>Koreanologie</w:t>
      </w:r>
      <w:proofErr w:type="spellEnd"/>
      <w:r w:rsidR="008002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den Studierenden bieten</w:t>
      </w: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="000D3611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besitzen</w:t>
      </w: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5AE947C6" w14:textId="77777777" w:rsidR="002220FA" w:rsidRPr="00BB2D14" w:rsidRDefault="002220FA" w:rsidP="000D3611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2735736" w14:textId="77777777" w:rsidR="00384283" w:rsidRPr="00BB2D14" w:rsidRDefault="000D3611" w:rsidP="000D3611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BB2D1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Was wären meine </w:t>
      </w:r>
      <w:r w:rsidR="002220FA" w:rsidRPr="00BB2D1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Aufgaben</w:t>
      </w:r>
      <w:r w:rsidRPr="00BB2D1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als Mentor</w:t>
      </w:r>
      <w:r w:rsidR="00EE72EB" w:rsidRPr="00BB2D1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*i</w:t>
      </w:r>
      <w:r w:rsidRPr="00BB2D1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n?</w:t>
      </w:r>
      <w:r w:rsidR="00384283" w:rsidRPr="00BB2D1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</w:p>
    <w:p w14:paraId="527E8239" w14:textId="6B87B5E6" w:rsidR="00800234" w:rsidRDefault="004731AC" w:rsidP="00F53EDA">
      <w:pPr>
        <w:pStyle w:val="Listenabsatz"/>
        <w:numPr>
          <w:ilvl w:val="0"/>
          <w:numId w:val="7"/>
        </w:numPr>
        <w:adjustRightInd w:val="0"/>
        <w:snapToGrid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63CC9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 xml:space="preserve">Absolvieren eines Workshops zum Anleiten von Gruppen des </w:t>
      </w:r>
      <w:r w:rsidRPr="00A63CC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de-DE"/>
        </w:rPr>
        <w:t>CTL</w:t>
      </w:r>
      <w:r w:rsidRPr="00A63CC9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="00441E90" w:rsidRPr="00441E9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Am 23. September 2025 (Ausweichtermin 25. September) findet für angehende Mentor*innen ein eintägiger Anleitungs-Workshop, organisiert durch das </w:t>
      </w:r>
      <w:r w:rsidR="00441E90" w:rsidRPr="00441E90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Center </w:t>
      </w:r>
      <w:proofErr w:type="spellStart"/>
      <w:r w:rsidR="00441E90" w:rsidRPr="00441E90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for</w:t>
      </w:r>
      <w:proofErr w:type="spellEnd"/>
      <w:r w:rsidR="00441E90" w:rsidRPr="00441E90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 Teaching and Learning</w:t>
      </w:r>
      <w:r w:rsidR="00441E90" w:rsidRPr="00441E9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(kurz </w:t>
      </w:r>
      <w:r w:rsidR="00441E90" w:rsidRPr="00441E90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CTL</w:t>
      </w:r>
      <w:r w:rsidR="00441E90" w:rsidRPr="00441E9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) statt, der auf die Rolle als Mentor*in vorbereitet. Der Anleitungs-Workshop ist vor der Aufnahme der Mentoring-Tätigkeit </w:t>
      </w:r>
      <w:r w:rsidR="00441E90" w:rsidRPr="00441E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de-DE"/>
        </w:rPr>
        <w:t>verpflichtend</w:t>
      </w:r>
      <w:r w:rsidR="00441E90" w:rsidRPr="00441E9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zu absolvieren. Bitte halten Sie sich beide Termine frei! Die Bekanntgabe des genauen Termins für den Anleitungs-Workshop erfolgt zeitgerecht.</w:t>
      </w:r>
    </w:p>
    <w:p w14:paraId="42C5A65B" w14:textId="6CD0C2CA" w:rsidR="00F53EDA" w:rsidRPr="00F53EDA" w:rsidRDefault="00800234" w:rsidP="00441E90">
      <w:pPr>
        <w:pStyle w:val="Listenabsatz"/>
        <w:adjustRightInd w:val="0"/>
        <w:snapToGrid w:val="0"/>
        <w:spacing w:after="0" w:line="240" w:lineRule="auto"/>
        <w:ind w:left="360" w:firstLine="2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F54D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Während des Semesters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sind zudem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von den Mentor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*innen</w:t>
      </w:r>
      <w:r w:rsidRPr="00AF54D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im Rahmen </w:t>
      </w:r>
      <w:r w:rsidR="0015673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von </w:t>
      </w:r>
      <w:r w:rsidRPr="00AF54D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Workshops für die </w:t>
      </w:r>
      <w:r w:rsidRPr="004731AC">
        <w:rPr>
          <w:rFonts w:ascii="Times New Roman" w:eastAsia="Times New Roman" w:hAnsi="Times New Roman" w:cs="Times New Roman"/>
          <w:sz w:val="24"/>
          <w:szCs w:val="24"/>
          <w:lang w:val="de-DE"/>
        </w:rPr>
        <w:t>Qua</w:t>
      </w:r>
      <w:r w:rsidRPr="00AF54D9">
        <w:rPr>
          <w:rFonts w:ascii="Times New Roman" w:eastAsia="Times New Roman" w:hAnsi="Times New Roman" w:cs="Times New Roman"/>
          <w:sz w:val="24"/>
          <w:szCs w:val="24"/>
          <w:lang w:val="de-DE"/>
        </w:rPr>
        <w:t>lifizierung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AF54D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studentischer Multiplikator*innen (kurz </w:t>
      </w:r>
      <w:r w:rsidRPr="00AF54D9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QUAM</w:t>
      </w:r>
      <w:r w:rsidRPr="00AF54D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), welche das </w:t>
      </w:r>
      <w:r w:rsidRPr="00AA4E96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CTL</w:t>
      </w:r>
      <w:r w:rsidRPr="00AF54D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anbietet, mind. </w:t>
      </w:r>
      <w:r w:rsidR="00A63CC9">
        <w:rPr>
          <w:rFonts w:ascii="Times New Roman" w:eastAsia="Times New Roman" w:hAnsi="Times New Roman" w:cs="Times New Roman"/>
          <w:sz w:val="24"/>
          <w:szCs w:val="24"/>
          <w:lang w:val="de-DE"/>
        </w:rPr>
        <w:t>zwei</w:t>
      </w:r>
      <w:r w:rsidRPr="00AF54D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Workshops </w:t>
      </w:r>
      <w:r w:rsidRPr="00A63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de-DE"/>
        </w:rPr>
        <w:t>verpflichtend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zu absolvieren.</w:t>
      </w:r>
    </w:p>
    <w:p w14:paraId="2389A8E3" w14:textId="06016297" w:rsidR="002220FA" w:rsidRPr="00BB2D14" w:rsidRDefault="002220FA" w:rsidP="00F53EDA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9B34093" w14:textId="179E390C" w:rsidR="00F53EDA" w:rsidRPr="00F53EDA" w:rsidRDefault="00F53EDA" w:rsidP="00F53EDA">
      <w:pPr>
        <w:pStyle w:val="Listenabsatz"/>
        <w:numPr>
          <w:ilvl w:val="0"/>
          <w:numId w:val="7"/>
        </w:numPr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63CC9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Anwesenheit bei der Begrüßungsveranstaltung der SPL und SSS:</w:t>
      </w:r>
      <w:r w:rsidRPr="00A63CC9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Pr="00161DC1">
        <w:rPr>
          <w:rFonts w:ascii="Times New Roman" w:eastAsia="Times New Roman" w:hAnsi="Times New Roman" w:cs="Times New Roman"/>
          <w:sz w:val="24"/>
          <w:szCs w:val="24"/>
          <w:lang w:val="de-DE"/>
        </w:rPr>
        <w:t>Ende September findet</w:t>
      </w:r>
      <w:r w:rsidRPr="00F53ED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für angehende Mentor*innen eine Begrüßungsveranstaltung statt, deren Teilnahme </w:t>
      </w:r>
      <w:r w:rsidRPr="00040AFE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verpflichtend</w:t>
      </w:r>
      <w:r w:rsidRPr="00F53ED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ist. Zu diesem Termin sind SPL, SSS und Mentor*innen-Betreuer*in zugegen und beantworten Fragen seitens der Mentor*innen. Die Bekanntgabe des genauen Termins für die Begrüßungsveranstaltung der SPL und SSS erfolgt zeitgerecht.</w:t>
      </w:r>
    </w:p>
    <w:p w14:paraId="7A6BA1E5" w14:textId="77777777" w:rsidR="00F53EDA" w:rsidRDefault="00F53EDA" w:rsidP="00F53EDA">
      <w:pPr>
        <w:pStyle w:val="Listenabsatz"/>
        <w:adjustRightInd w:val="0"/>
        <w:snapToGrid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320DC43" w14:textId="45DCDC3B" w:rsidR="00384283" w:rsidRPr="00A63CC9" w:rsidRDefault="002220FA" w:rsidP="00F53EDA">
      <w:pPr>
        <w:pStyle w:val="Listenabsatz"/>
        <w:numPr>
          <w:ilvl w:val="0"/>
          <w:numId w:val="7"/>
        </w:numPr>
        <w:adjustRightInd w:val="0"/>
        <w:snapToGrid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</w:pPr>
      <w:r w:rsidRPr="00A63CC9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Anwesenheit</w:t>
      </w:r>
      <w:r w:rsidR="00384283" w:rsidRPr="00A63CC9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 xml:space="preserve"> bei </w:t>
      </w:r>
      <w:r w:rsidR="00466203" w:rsidRPr="00A63CC9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Orientierungslehrveranstaltung</w:t>
      </w:r>
      <w:r w:rsidRPr="00A63CC9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:</w:t>
      </w:r>
    </w:p>
    <w:p w14:paraId="2368FAEF" w14:textId="700B294A" w:rsidR="007F45EB" w:rsidRPr="0099636C" w:rsidRDefault="00F53EDA" w:rsidP="00F53EDA">
      <w:pPr>
        <w:pStyle w:val="Listenabsatz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53ED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Mentor*innen sind dazu verpflichtet, bei dem Orientierungstag für Studienanfänger*innen zugegen zu sein, sich den </w:t>
      </w:r>
      <w:r w:rsidR="006C21A7">
        <w:rPr>
          <w:rFonts w:ascii="Times New Roman" w:eastAsia="Times New Roman" w:hAnsi="Times New Roman" w:cs="Times New Roman"/>
          <w:sz w:val="24"/>
          <w:szCs w:val="24"/>
          <w:lang w:val="de-DE"/>
        </w:rPr>
        <w:t>Studienanfänger*innen</w:t>
      </w:r>
      <w:r w:rsidRPr="00F53ED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vorzustellen und aktiv für das STEOP-Mentoring-Programm zu werben. Bitte entnehmen Sie dem betreffenden Vorlesungsverzeichnis Datum, Uhrzeit und Veranstaltungsort des Orientierungstages</w:t>
      </w:r>
      <w:r w:rsidR="00075C0E" w:rsidRPr="00075C0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0D6F6DC2" w14:textId="77777777" w:rsidR="002220FA" w:rsidRPr="00BB2D14" w:rsidRDefault="002220FA" w:rsidP="00F53EDA">
      <w:pPr>
        <w:pStyle w:val="Listenabsatz"/>
        <w:adjustRightInd w:val="0"/>
        <w:snapToGrid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6D2512B" w14:textId="77777777" w:rsidR="00384283" w:rsidRPr="00A63CC9" w:rsidRDefault="00384283" w:rsidP="00F53EDA">
      <w:pPr>
        <w:pStyle w:val="Listenabsatz"/>
        <w:numPr>
          <w:ilvl w:val="0"/>
          <w:numId w:val="7"/>
        </w:numPr>
        <w:adjustRightInd w:val="0"/>
        <w:snapToGrid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</w:pPr>
      <w:r w:rsidRPr="00A63CC9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Organisation einer Mentoring-Gruppe</w:t>
      </w:r>
      <w:r w:rsidR="000C2E1B" w:rsidRPr="00A63CC9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:</w:t>
      </w:r>
      <w:r w:rsidRPr="00A63CC9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 xml:space="preserve"> </w:t>
      </w:r>
    </w:p>
    <w:p w14:paraId="4D80A01C" w14:textId="622ABCDA" w:rsidR="000C2E1B" w:rsidRPr="00BB2D14" w:rsidRDefault="000C2E1B" w:rsidP="00F53EDA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Ziel ist es, </w:t>
      </w:r>
      <w:r w:rsidR="0011791C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zwei</w:t>
      </w:r>
      <w:r w:rsidR="00E92B5F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bis </w:t>
      </w:r>
      <w:r w:rsidR="00847A3B">
        <w:rPr>
          <w:rFonts w:ascii="Times New Roman" w:eastAsia="Times New Roman" w:hAnsi="Times New Roman" w:cs="Times New Roman"/>
          <w:sz w:val="24"/>
          <w:szCs w:val="24"/>
          <w:lang w:val="de-DE"/>
        </w:rPr>
        <w:t>sechs</w:t>
      </w: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Mentoring-G</w:t>
      </w:r>
      <w:r w:rsidR="0011791C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ruppen zu bilden. Dafür werden </w:t>
      </w:r>
      <w:r w:rsidR="00E92B5F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12</w:t>
      </w: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Studierende gesucht, die als Mentor</w:t>
      </w:r>
      <w:r w:rsidR="003B571F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*i</w:t>
      </w:r>
      <w:r w:rsidR="005A3F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nnen tätig sein möchten. </w:t>
      </w:r>
      <w:r w:rsidR="005A3F68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Jede Mentoring-Gruppe wird von zwei Mentor*innen </w:t>
      </w:r>
      <w:r w:rsidR="00066F4D">
        <w:rPr>
          <w:rFonts w:ascii="Times New Roman" w:eastAsia="Times New Roman" w:hAnsi="Times New Roman" w:cs="Times New Roman"/>
          <w:sz w:val="24"/>
          <w:szCs w:val="24"/>
          <w:lang w:val="de-DE"/>
        </w:rPr>
        <w:t>geleitet; i</w:t>
      </w:r>
      <w:r w:rsidR="005A3F68">
        <w:rPr>
          <w:rFonts w:ascii="Times New Roman" w:eastAsia="Times New Roman" w:hAnsi="Times New Roman" w:cs="Times New Roman"/>
          <w:sz w:val="24"/>
          <w:szCs w:val="24"/>
          <w:lang w:val="de-DE"/>
        </w:rPr>
        <w:t>nnerhalb jeder Mentor</w:t>
      </w:r>
      <w:r w:rsidR="00832584">
        <w:rPr>
          <w:rFonts w:ascii="Times New Roman" w:eastAsia="Times New Roman" w:hAnsi="Times New Roman" w:cs="Times New Roman"/>
          <w:sz w:val="24"/>
          <w:szCs w:val="24"/>
          <w:lang w:val="de-DE"/>
        </w:rPr>
        <w:t>ing</w:t>
      </w:r>
      <w:r w:rsidR="005A3F68">
        <w:rPr>
          <w:rFonts w:ascii="Times New Roman" w:eastAsia="Times New Roman" w:hAnsi="Times New Roman" w:cs="Times New Roman"/>
          <w:sz w:val="24"/>
          <w:szCs w:val="24"/>
          <w:lang w:val="de-DE"/>
        </w:rPr>
        <w:t>-Gruppe werden max.</w:t>
      </w: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</w:t>
      </w:r>
      <w:r w:rsidR="00161DC1">
        <w:rPr>
          <w:rFonts w:ascii="Times New Roman" w:eastAsia="Times New Roman" w:hAnsi="Times New Roman" w:cs="Times New Roman"/>
          <w:sz w:val="24"/>
          <w:szCs w:val="24"/>
          <w:lang w:val="de-DE"/>
        </w:rPr>
        <w:t>5</w:t>
      </w: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A3F68">
        <w:rPr>
          <w:rFonts w:ascii="Times New Roman" w:eastAsia="Times New Roman" w:hAnsi="Times New Roman" w:cs="Times New Roman"/>
          <w:sz w:val="24"/>
          <w:szCs w:val="24"/>
          <w:lang w:val="de-DE"/>
        </w:rPr>
        <w:t>Studienanfänger*innen (</w:t>
      </w:r>
      <w:r w:rsidR="00F105F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sog. </w:t>
      </w:r>
      <w:r w:rsidR="005A3F68">
        <w:rPr>
          <w:rFonts w:ascii="Times New Roman" w:eastAsia="Times New Roman" w:hAnsi="Times New Roman" w:cs="Times New Roman"/>
          <w:sz w:val="24"/>
          <w:szCs w:val="24"/>
          <w:lang w:val="de-DE"/>
        </w:rPr>
        <w:t>„</w:t>
      </w: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Mentees</w:t>
      </w:r>
      <w:r w:rsidR="005A3F68">
        <w:rPr>
          <w:rFonts w:ascii="Times New Roman" w:eastAsia="Times New Roman" w:hAnsi="Times New Roman" w:cs="Times New Roman"/>
          <w:sz w:val="24"/>
          <w:szCs w:val="24"/>
          <w:lang w:val="de-DE"/>
        </w:rPr>
        <w:t>“)</w:t>
      </w: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A3F68">
        <w:rPr>
          <w:rFonts w:ascii="Times New Roman" w:eastAsia="Times New Roman" w:hAnsi="Times New Roman" w:cs="Times New Roman"/>
          <w:sz w:val="24"/>
          <w:szCs w:val="24"/>
          <w:lang w:val="de-DE"/>
        </w:rPr>
        <w:t>betreut</w:t>
      </w: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="005961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Im Laufe des Semesters ist </w:t>
      </w:r>
      <w:r w:rsidR="00FA67FC">
        <w:rPr>
          <w:rFonts w:ascii="Times New Roman" w:eastAsia="Times New Roman" w:hAnsi="Times New Roman" w:cs="Times New Roman"/>
          <w:sz w:val="24"/>
          <w:szCs w:val="24"/>
          <w:lang w:val="de-DE"/>
        </w:rPr>
        <w:t>von den</w:t>
      </w:r>
      <w:r w:rsidR="00144AB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FA67F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Mentor*innen </w:t>
      </w:r>
      <w:r w:rsidR="00F53ED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u.a. </w:t>
      </w:r>
      <w:r w:rsidR="005961E9" w:rsidRPr="005961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eine Führung der </w:t>
      </w:r>
      <w:r w:rsidR="005961E9" w:rsidRPr="005961E9"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>Erstsemestrigen durch die FB Ostasienwissenschaften zu organisieren</w:t>
      </w:r>
      <w:r w:rsidR="005961E9">
        <w:rPr>
          <w:rFonts w:ascii="Times New Roman" w:eastAsia="Times New Roman" w:hAnsi="Times New Roman" w:cs="Times New Roman"/>
          <w:sz w:val="24"/>
          <w:szCs w:val="24"/>
          <w:lang w:val="de-DE"/>
        </w:rPr>
        <w:t>; weitere m</w:t>
      </w: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ögliche Inhalte sind </w:t>
      </w:r>
      <w:r w:rsidR="00B619E4">
        <w:rPr>
          <w:rFonts w:ascii="Times New Roman" w:eastAsia="Times New Roman" w:hAnsi="Times New Roman" w:cs="Times New Roman"/>
          <w:sz w:val="24"/>
          <w:szCs w:val="24"/>
          <w:lang w:val="de-DE"/>
        </w:rPr>
        <w:t>auf Seite 3</w:t>
      </w: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unter „</w:t>
      </w:r>
      <w:r w:rsidR="000D3611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Wie könnten die Mentoring-Treffen inhaltlich gestaltet werden?</w:t>
      </w: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“ beschrieben</w:t>
      </w:r>
      <w:r w:rsidR="005961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</w:p>
    <w:p w14:paraId="3CF99949" w14:textId="77777777" w:rsidR="00DA5CDA" w:rsidRPr="00BB2D14" w:rsidRDefault="00DA5CDA" w:rsidP="00F53EDA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26BA110F" w14:textId="5E2AB916" w:rsidR="002220FA" w:rsidRPr="00A63CC9" w:rsidRDefault="00384283" w:rsidP="00F53EDA">
      <w:pPr>
        <w:pStyle w:val="Listenabsatz"/>
        <w:numPr>
          <w:ilvl w:val="0"/>
          <w:numId w:val="7"/>
        </w:numPr>
        <w:adjustRightInd w:val="0"/>
        <w:snapToGrid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</w:pPr>
      <w:r w:rsidRPr="00A63CC9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Begleitung durch SPL</w:t>
      </w:r>
      <w:r w:rsidR="00415A58" w:rsidRPr="00A63CC9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 xml:space="preserve"> und Betreuer*in</w:t>
      </w:r>
      <w:r w:rsidR="002220FA" w:rsidRPr="00A63CC9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:</w:t>
      </w:r>
    </w:p>
    <w:p w14:paraId="04CD54A5" w14:textId="193D6AC3" w:rsidR="00336B2B" w:rsidRDefault="003E70AB" w:rsidP="00F53EDA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Wenn Sie als Mentor*in angenommen werden, m</w:t>
      </w:r>
      <w:r w:rsidR="00074FE6" w:rsidRPr="00074FE6">
        <w:rPr>
          <w:rFonts w:ascii="Times New Roman" w:eastAsia="Times New Roman" w:hAnsi="Times New Roman" w:cs="Times New Roman"/>
          <w:sz w:val="24"/>
          <w:szCs w:val="24"/>
          <w:lang w:val="de-DE"/>
        </w:rPr>
        <w:t>elden Sie sich bitte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zu Semesterbeginn während der Anmeldephase für die</w:t>
      </w:r>
      <w:r w:rsidR="00074FE6" w:rsidRPr="00074FE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Lehrveranstaltung</w:t>
      </w:r>
      <w:r w:rsidR="00074FE6" w:rsidRPr="00074FE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„Begleitungsveranstaltung STEOP-Mentoring“ an</w:t>
      </w:r>
      <w:r w:rsidR="002220FA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Die Anmeldung zu dieser Begleitungsveranstaltung ist </w:t>
      </w:r>
      <w:r w:rsidR="002220FA" w:rsidRPr="00A63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notwendig</w:t>
      </w:r>
      <w:r w:rsidR="002220FA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damit zu Semesterende </w:t>
      </w:r>
      <w:r w:rsidR="000C2E1B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die vorgesehenen 5 ECTS angerechnet werden können.</w:t>
      </w:r>
    </w:p>
    <w:p w14:paraId="3CD6C573" w14:textId="77777777" w:rsidR="00DA5CDA" w:rsidRPr="00BB2D14" w:rsidRDefault="00DA5CDA" w:rsidP="000D3611">
      <w:pPr>
        <w:adjustRightInd w:val="0"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15E71A8" w14:textId="77777777" w:rsidR="00384283" w:rsidRPr="00BB2D14" w:rsidRDefault="000D3611" w:rsidP="000D36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BB2D1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Was bekomme ich </w:t>
      </w:r>
      <w:r w:rsidR="00384283" w:rsidRPr="00BB2D1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für</w:t>
      </w:r>
      <w:r w:rsidRPr="00BB2D1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die Mentoring-Tätigkeit</w:t>
      </w:r>
      <w:r w:rsidR="00384283" w:rsidRPr="00BB2D1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? </w:t>
      </w:r>
    </w:p>
    <w:p w14:paraId="6F3AF991" w14:textId="77777777" w:rsidR="00384283" w:rsidRPr="00BB2D14" w:rsidRDefault="00384283" w:rsidP="009B2E2A">
      <w:pPr>
        <w:tabs>
          <w:tab w:val="left" w:pos="5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5 ECTS in den folgenden Modulen:</w:t>
      </w:r>
      <w:r w:rsidR="003B571F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14:paraId="44B89A6A" w14:textId="7BA319A3" w:rsidR="000C2E1B" w:rsidRPr="00BB2D14" w:rsidRDefault="000C2E1B" w:rsidP="009B2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Bachelor</w:t>
      </w:r>
      <w:r w:rsidR="003F55D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="003F55D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A63CC9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0D3611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AE – </w:t>
      </w: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Alternative Erweiterung</w:t>
      </w:r>
      <w:r w:rsidR="000D3611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en</w:t>
      </w:r>
    </w:p>
    <w:p w14:paraId="5FAD6021" w14:textId="3B9C70E0" w:rsidR="00E92B5F" w:rsidRDefault="00C604E9" w:rsidP="009B2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>Master:</w:t>
      </w:r>
      <w:r w:rsidR="001B06B6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B06B6"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A63CC9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3F55D7">
        <w:rPr>
          <w:rFonts w:ascii="Times New Roman" w:eastAsia="Times New Roman" w:hAnsi="Times New Roman" w:cs="Times New Roman"/>
          <w:sz w:val="24"/>
          <w:szCs w:val="24"/>
          <w:lang w:val="de-DE"/>
        </w:rPr>
        <w:t>M2</w:t>
      </w:r>
      <w:r w:rsidRPr="00BB2D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– </w:t>
      </w:r>
      <w:r w:rsidR="009B2E2A">
        <w:rPr>
          <w:rFonts w:ascii="Times New Roman" w:eastAsia="Times New Roman" w:hAnsi="Times New Roman" w:cs="Times New Roman"/>
          <w:sz w:val="24"/>
          <w:szCs w:val="24"/>
          <w:lang w:val="de-DE"/>
        </w:rPr>
        <w:t>Wissenschaftliches Arbeiten</w:t>
      </w:r>
    </w:p>
    <w:p w14:paraId="7C95B427" w14:textId="3B1B815E" w:rsidR="00A63CC9" w:rsidRPr="00BB2D14" w:rsidRDefault="00A63CC9" w:rsidP="009B2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Master (neu 2024):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M7 – Individuelle Vertiefung</w:t>
      </w:r>
    </w:p>
    <w:p w14:paraId="194DB293" w14:textId="77777777" w:rsidR="00C604E9" w:rsidRPr="00BB2D14" w:rsidRDefault="00C604E9" w:rsidP="00C60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54C86A0C" w14:textId="77777777" w:rsidR="00052B4A" w:rsidRPr="00BB2D14" w:rsidRDefault="00052B4A" w:rsidP="00052B4A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BB2D14">
        <w:rPr>
          <w:rFonts w:ascii="Times New Roman" w:hAnsi="Times New Roman" w:cs="Times New Roman"/>
          <w:b/>
          <w:bCs/>
          <w:sz w:val="24"/>
          <w:szCs w:val="24"/>
          <w:lang w:val="de-DE"/>
        </w:rPr>
        <w:t>Wo kann ich mich bewerben und bei wem bekomme ich genauere Informationen?</w:t>
      </w:r>
    </w:p>
    <w:p w14:paraId="692A3069" w14:textId="159C935F" w:rsidR="00A63CC9" w:rsidRDefault="00DF4004" w:rsidP="00A63CC9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Bei Interesse füllen Sie bitte den Bewerbungsbogen aus und schicken </w:t>
      </w:r>
      <w:r w:rsidRPr="00161DC1">
        <w:rPr>
          <w:rFonts w:ascii="Times New Roman" w:hAnsi="Times New Roman" w:cs="Times New Roman"/>
          <w:sz w:val="24"/>
          <w:szCs w:val="24"/>
          <w:lang w:val="de-DE"/>
        </w:rPr>
        <w:t xml:space="preserve">diesen </w:t>
      </w:r>
      <w:r w:rsidRPr="00161DC1">
        <w:rPr>
          <w:rFonts w:ascii="Times New Roman" w:hAnsi="Times New Roman" w:cs="Times New Roman"/>
          <w:b/>
          <w:bCs/>
          <w:sz w:val="24"/>
          <w:szCs w:val="24"/>
          <w:lang w:val="de-DE"/>
        </w:rPr>
        <w:t>bis 1</w:t>
      </w:r>
      <w:r w:rsidR="00A63CC9">
        <w:rPr>
          <w:rFonts w:ascii="Times New Roman" w:hAnsi="Times New Roman" w:cs="Times New Roman"/>
          <w:b/>
          <w:bCs/>
          <w:sz w:val="24"/>
          <w:szCs w:val="24"/>
          <w:lang w:val="de-DE"/>
        </w:rPr>
        <w:t>3</w:t>
      </w:r>
      <w:r w:rsidRPr="00161DC1">
        <w:rPr>
          <w:rFonts w:ascii="Times New Roman" w:hAnsi="Times New Roman" w:cs="Times New Roman"/>
          <w:b/>
          <w:bCs/>
          <w:sz w:val="24"/>
          <w:szCs w:val="24"/>
          <w:lang w:val="de-DE"/>
        </w:rPr>
        <w:t>.07.202</w:t>
      </w:r>
      <w:r w:rsidR="00A63CC9">
        <w:rPr>
          <w:rFonts w:ascii="Times New Roman" w:hAnsi="Times New Roman" w:cs="Times New Roman"/>
          <w:b/>
          <w:bCs/>
          <w:sz w:val="24"/>
          <w:szCs w:val="24"/>
          <w:lang w:val="de-DE"/>
        </w:rPr>
        <w:t>5</w:t>
      </w:r>
      <w:r w:rsidRPr="00161DC1">
        <w:rPr>
          <w:rFonts w:ascii="Times New Roman" w:hAnsi="Times New Roman" w:cs="Times New Roman"/>
          <w:sz w:val="24"/>
          <w:szCs w:val="24"/>
          <w:lang w:val="de-DE"/>
        </w:rPr>
        <w:t xml:space="preserve"> per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</w:t>
      </w:r>
      <w:r w:rsidR="000228A4">
        <w:rPr>
          <w:rFonts w:ascii="Times New Roman" w:hAnsi="Times New Roman" w:cs="Times New Roman"/>
          <w:sz w:val="24"/>
          <w:szCs w:val="24"/>
          <w:lang w:val="de-DE"/>
        </w:rPr>
        <w:t>-M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ail an </w:t>
      </w:r>
      <w:r w:rsidR="00A63CC9">
        <w:rPr>
          <w:rFonts w:ascii="Times New Roman" w:hAnsi="Times New Roman" w:cs="Times New Roman"/>
          <w:sz w:val="24"/>
          <w:szCs w:val="24"/>
          <w:lang w:val="de-DE"/>
        </w:rPr>
        <w:t>Jakob Schelling</w:t>
      </w:r>
      <w:r w:rsidR="000228A4">
        <w:rPr>
          <w:rFonts w:ascii="Times New Roman" w:hAnsi="Times New Roman" w:cs="Times New Roman"/>
          <w:sz w:val="24"/>
          <w:szCs w:val="24"/>
          <w:lang w:val="de-DE"/>
        </w:rPr>
        <w:t>, BA MA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A63CC9">
        <w:rPr>
          <w:rFonts w:ascii="Times New Roman" w:hAnsi="Times New Roman" w:cs="Times New Roman"/>
          <w:sz w:val="24"/>
          <w:szCs w:val="24"/>
          <w:lang w:val="de-DE"/>
        </w:rPr>
        <w:t>jakob.schelling</w:t>
      </w:r>
      <w:r w:rsidR="000228A4">
        <w:rPr>
          <w:rFonts w:ascii="Times New Roman" w:hAnsi="Times New Roman" w:cs="Times New Roman"/>
          <w:sz w:val="24"/>
          <w:szCs w:val="24"/>
          <w:lang w:val="de-DE"/>
        </w:rPr>
        <w:t>@univie.ac.at)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A4E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799347D" w14:textId="29FD7C8F" w:rsidR="00E92B5F" w:rsidRPr="00BB2D14" w:rsidRDefault="00052B4A" w:rsidP="00441E90">
      <w:pPr>
        <w:spacing w:after="0" w:line="36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B2D14">
        <w:rPr>
          <w:rFonts w:ascii="Times New Roman" w:hAnsi="Times New Roman" w:cs="Times New Roman"/>
          <w:sz w:val="24"/>
          <w:szCs w:val="24"/>
          <w:lang w:val="de-DE"/>
        </w:rPr>
        <w:t>Direkte Ansprechpartner*innen der Mentor*innen sind die Leitung der Begleit-LV (</w:t>
      </w:r>
      <w:r w:rsidR="00A63CC9">
        <w:rPr>
          <w:rFonts w:ascii="Times New Roman" w:hAnsi="Times New Roman" w:cs="Times New Roman"/>
          <w:sz w:val="24"/>
          <w:szCs w:val="24"/>
          <w:lang w:val="de-DE"/>
        </w:rPr>
        <w:t>Jakob Schelling</w:t>
      </w:r>
      <w:r w:rsidR="000228A4">
        <w:rPr>
          <w:rFonts w:ascii="Times New Roman" w:hAnsi="Times New Roman" w:cs="Times New Roman"/>
          <w:sz w:val="24"/>
          <w:szCs w:val="24"/>
          <w:lang w:val="de-DE"/>
        </w:rPr>
        <w:t>, BA MA</w:t>
      </w:r>
      <w:r w:rsidRPr="00BB2D14">
        <w:rPr>
          <w:rFonts w:ascii="Times New Roman" w:hAnsi="Times New Roman" w:cs="Times New Roman"/>
          <w:sz w:val="24"/>
          <w:szCs w:val="24"/>
          <w:lang w:val="de-DE"/>
        </w:rPr>
        <w:t xml:space="preserve">) und </w:t>
      </w:r>
      <w:r w:rsidR="009D2948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9D2948" w:rsidRPr="00475F40">
        <w:rPr>
          <w:rFonts w:ascii="Times New Roman" w:hAnsi="Times New Roman" w:cs="Times New Roman"/>
          <w:sz w:val="24"/>
          <w:szCs w:val="24"/>
          <w:lang w:val="de-DE"/>
        </w:rPr>
        <w:t xml:space="preserve"> amtierende SPL </w:t>
      </w:r>
      <w:r w:rsidR="009D2948" w:rsidRPr="00BB2D14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A63CC9" w:rsidRPr="00A63CC9">
        <w:rPr>
          <w:rFonts w:ascii="Times New Roman" w:hAnsi="Times New Roman" w:cs="Times New Roman"/>
          <w:sz w:val="24"/>
          <w:szCs w:val="24"/>
        </w:rPr>
        <w:t>Prof. Dr. Heinz Christoph Steinhardt</w:t>
      </w:r>
      <w:r w:rsidR="009D2948" w:rsidRPr="00BB2D14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BB2D1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3B7F68FE" w14:textId="77777777" w:rsidR="00E92B5F" w:rsidRPr="00BB2D14" w:rsidRDefault="00E92B5F" w:rsidP="00E92B5F">
      <w:pPr>
        <w:spacing w:after="0" w:line="360" w:lineRule="exact"/>
        <w:ind w:left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7F3DD9" w14:textId="77777777" w:rsidR="00E92B5F" w:rsidRPr="00BB2D14" w:rsidRDefault="00E92B5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B2D14"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3A749DDA" w14:textId="77777777" w:rsidR="00E92B5F" w:rsidRPr="00BB2D14" w:rsidRDefault="00E92B5F" w:rsidP="00E92B5F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BB2D14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 xml:space="preserve">Wie könnten die Mentoring-Treffen inhaltlich gestaltet werden? </w:t>
      </w:r>
    </w:p>
    <w:p w14:paraId="26D87CE1" w14:textId="2888A109" w:rsidR="00E92B5F" w:rsidRPr="00BB2D14" w:rsidRDefault="00E92B5F" w:rsidP="00E92B5F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B2D14">
        <w:rPr>
          <w:rFonts w:ascii="Times New Roman" w:hAnsi="Times New Roman" w:cs="Times New Roman"/>
          <w:sz w:val="24"/>
          <w:szCs w:val="24"/>
          <w:lang w:val="de-DE"/>
        </w:rPr>
        <w:t>Inhalte der Me</w:t>
      </w:r>
      <w:r w:rsidR="00F21E1C">
        <w:rPr>
          <w:rFonts w:ascii="Times New Roman" w:hAnsi="Times New Roman" w:cs="Times New Roman"/>
          <w:sz w:val="24"/>
          <w:szCs w:val="24"/>
          <w:lang w:val="de-DE"/>
        </w:rPr>
        <w:t xml:space="preserve">ntoring-Gruppentreffen könnten </w:t>
      </w:r>
      <w:r w:rsidRPr="00BB2D14">
        <w:rPr>
          <w:rFonts w:ascii="Times New Roman" w:hAnsi="Times New Roman" w:cs="Times New Roman"/>
          <w:sz w:val="24"/>
          <w:szCs w:val="24"/>
          <w:lang w:val="de-DE"/>
        </w:rPr>
        <w:t>zum Beispiel sein:</w:t>
      </w:r>
    </w:p>
    <w:p w14:paraId="118EC5D2" w14:textId="77777777" w:rsidR="00040AFE" w:rsidRDefault="00040AFE" w:rsidP="001B1444">
      <w:pPr>
        <w:pStyle w:val="Listenabsatz"/>
        <w:numPr>
          <w:ilvl w:val="0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B2D14">
        <w:rPr>
          <w:rFonts w:ascii="Times New Roman" w:hAnsi="Times New Roman" w:cs="Times New Roman"/>
          <w:sz w:val="24"/>
          <w:szCs w:val="24"/>
          <w:lang w:val="de-DE"/>
        </w:rPr>
        <w:t xml:space="preserve">Ankommen an der Uni I: </w:t>
      </w:r>
    </w:p>
    <w:p w14:paraId="2D47CE00" w14:textId="781EB4D5" w:rsidR="00040AFE" w:rsidRPr="001B1444" w:rsidRDefault="00040AFE" w:rsidP="001B1444">
      <w:pPr>
        <w:pStyle w:val="Listenabsatz"/>
        <w:spacing w:after="0" w:line="360" w:lineRule="exact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B1444">
        <w:rPr>
          <w:rFonts w:ascii="Times New Roman" w:hAnsi="Times New Roman" w:cs="Times New Roman"/>
          <w:sz w:val="24"/>
          <w:szCs w:val="24"/>
          <w:lang w:val="de-DE"/>
        </w:rPr>
        <w:t>Fragen rund um LV-Typen, Prüfungsformen, Curriculum (ECTS, Arbeitsaufwand, etc.), Anmeldeprozedere, Stundenplanerstellung, Zeitmanagement</w:t>
      </w:r>
      <w:r w:rsidR="005843D4">
        <w:rPr>
          <w:rFonts w:ascii="Times New Roman" w:hAnsi="Times New Roman" w:cs="Times New Roman"/>
          <w:sz w:val="24"/>
          <w:szCs w:val="24"/>
          <w:lang w:val="de-DE"/>
        </w:rPr>
        <w:t>, …</w:t>
      </w:r>
    </w:p>
    <w:p w14:paraId="36B69F22" w14:textId="77777777" w:rsidR="00040AFE" w:rsidRDefault="00040AFE" w:rsidP="001B1444">
      <w:pPr>
        <w:pStyle w:val="Listenabsatz"/>
        <w:numPr>
          <w:ilvl w:val="0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B2D14">
        <w:rPr>
          <w:rFonts w:ascii="Times New Roman" w:hAnsi="Times New Roman" w:cs="Times New Roman"/>
          <w:sz w:val="24"/>
          <w:szCs w:val="24"/>
          <w:lang w:val="de-DE"/>
        </w:rPr>
        <w:t xml:space="preserve">Ankommen an der Uni II: </w:t>
      </w:r>
    </w:p>
    <w:p w14:paraId="1703999F" w14:textId="77777777" w:rsidR="00040AFE" w:rsidRPr="00466203" w:rsidRDefault="00040AFE" w:rsidP="001B1444">
      <w:pPr>
        <w:pStyle w:val="Listenabsatz"/>
        <w:spacing w:after="0" w:line="360" w:lineRule="exact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B2D14">
        <w:rPr>
          <w:rFonts w:ascii="Times New Roman" w:hAnsi="Times New Roman" w:cs="Times New Roman"/>
          <w:sz w:val="24"/>
          <w:szCs w:val="24"/>
          <w:lang w:val="de-DE"/>
        </w:rPr>
        <w:t xml:space="preserve">Strukturen an der Uni Wien: Rektorat – Fakultäten / Dekanate – Institute – Fachrichtungen; Genaueres zur Aufstellung und Ausrichtung unseres Instituts; </w:t>
      </w:r>
      <w:proofErr w:type="spellStart"/>
      <w:r w:rsidRPr="00466203">
        <w:rPr>
          <w:rFonts w:ascii="Times New Roman" w:hAnsi="Times New Roman" w:cs="Times New Roman"/>
          <w:i/>
          <w:sz w:val="24"/>
          <w:szCs w:val="24"/>
          <w:lang w:val="de-DE"/>
        </w:rPr>
        <w:t>who</w:t>
      </w:r>
      <w:proofErr w:type="spellEnd"/>
      <w:r w:rsidRPr="0046620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466203">
        <w:rPr>
          <w:rFonts w:ascii="Times New Roman" w:hAnsi="Times New Roman" w:cs="Times New Roman"/>
          <w:i/>
          <w:sz w:val="24"/>
          <w:szCs w:val="24"/>
          <w:lang w:val="de-DE"/>
        </w:rPr>
        <w:t>is</w:t>
      </w:r>
      <w:proofErr w:type="spellEnd"/>
      <w:r w:rsidRPr="0046620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466203">
        <w:rPr>
          <w:rFonts w:ascii="Times New Roman" w:hAnsi="Times New Roman" w:cs="Times New Roman"/>
          <w:i/>
          <w:sz w:val="24"/>
          <w:szCs w:val="24"/>
          <w:lang w:val="de-DE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 …</w:t>
      </w:r>
    </w:p>
    <w:p w14:paraId="00291A12" w14:textId="77777777" w:rsidR="00040AFE" w:rsidRDefault="00040AFE" w:rsidP="001B1444">
      <w:pPr>
        <w:pStyle w:val="Listenabsatz"/>
        <w:numPr>
          <w:ilvl w:val="0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B2D14">
        <w:rPr>
          <w:rFonts w:ascii="Times New Roman" w:hAnsi="Times New Roman" w:cs="Times New Roman"/>
          <w:sz w:val="24"/>
          <w:szCs w:val="24"/>
          <w:lang w:val="de-DE"/>
        </w:rPr>
        <w:t xml:space="preserve">Ankommen an der Uni III: </w:t>
      </w:r>
    </w:p>
    <w:p w14:paraId="43D9C595" w14:textId="04B0FCDF" w:rsidR="00040AFE" w:rsidRPr="00BB2D14" w:rsidRDefault="00040AFE" w:rsidP="001B1444">
      <w:pPr>
        <w:pStyle w:val="Listenabsatz"/>
        <w:spacing w:after="0" w:line="360" w:lineRule="exact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B2D14">
        <w:rPr>
          <w:rFonts w:ascii="Times New Roman" w:hAnsi="Times New Roman" w:cs="Times New Roman"/>
          <w:sz w:val="24"/>
          <w:szCs w:val="24"/>
          <w:lang w:val="de-DE"/>
        </w:rPr>
        <w:t>Anlaufstellen an der Uni Wien (SSS, SSC, STV /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Studienberatung),</w:t>
      </w:r>
      <w:r w:rsidRPr="00BB2D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Bibliotheksführung, </w:t>
      </w:r>
      <w:r w:rsidRPr="00BB2D14">
        <w:rPr>
          <w:rFonts w:ascii="Times New Roman" w:hAnsi="Times New Roman" w:cs="Times New Roman"/>
          <w:sz w:val="24"/>
          <w:szCs w:val="24"/>
          <w:lang w:val="de-DE"/>
        </w:rPr>
        <w:t>Campusführung</w:t>
      </w:r>
      <w:r w:rsidR="005843D4">
        <w:rPr>
          <w:rFonts w:ascii="Times New Roman" w:hAnsi="Times New Roman" w:cs="Times New Roman"/>
          <w:sz w:val="24"/>
          <w:szCs w:val="24"/>
          <w:lang w:val="de-DE"/>
        </w:rPr>
        <w:t>, …</w:t>
      </w:r>
    </w:p>
    <w:p w14:paraId="6C5068F7" w14:textId="77777777" w:rsidR="00040AFE" w:rsidRDefault="00040AFE" w:rsidP="001B1444">
      <w:pPr>
        <w:pStyle w:val="Listenabsatz"/>
        <w:numPr>
          <w:ilvl w:val="0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B2D14">
        <w:rPr>
          <w:rFonts w:ascii="Times New Roman" w:hAnsi="Times New Roman" w:cs="Times New Roman"/>
          <w:sz w:val="24"/>
          <w:szCs w:val="24"/>
          <w:lang w:val="de-DE"/>
        </w:rPr>
        <w:t xml:space="preserve">Lernen </w:t>
      </w:r>
      <w:proofErr w:type="spellStart"/>
      <w:r w:rsidRPr="00BB2D14">
        <w:rPr>
          <w:rFonts w:ascii="Times New Roman" w:hAnsi="Times New Roman" w:cs="Times New Roman"/>
          <w:sz w:val="24"/>
          <w:szCs w:val="24"/>
          <w:lang w:val="de-DE"/>
        </w:rPr>
        <w:t>lernen</w:t>
      </w:r>
      <w:proofErr w:type="spellEnd"/>
      <w:r w:rsidRPr="00BB2D1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14:paraId="63D7BC32" w14:textId="3A3FB196" w:rsidR="00040AFE" w:rsidRDefault="00040AFE" w:rsidP="001B1444">
      <w:pPr>
        <w:pStyle w:val="Listenabsatz"/>
        <w:spacing w:after="0" w:line="360" w:lineRule="exact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B2D14">
        <w:rPr>
          <w:rFonts w:ascii="Times New Roman" w:hAnsi="Times New Roman" w:cs="Times New Roman"/>
          <w:sz w:val="24"/>
          <w:szCs w:val="24"/>
          <w:lang w:val="de-DE"/>
        </w:rPr>
        <w:t>Besprechen von Fragen rund ums Lernen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B2D14">
        <w:rPr>
          <w:rFonts w:ascii="Times New Roman" w:hAnsi="Times New Roman" w:cs="Times New Roman"/>
          <w:sz w:val="24"/>
          <w:szCs w:val="24"/>
          <w:lang w:val="de-DE"/>
        </w:rPr>
        <w:t xml:space="preserve"> Austausch zu Lernstrategi</w:t>
      </w:r>
      <w:r>
        <w:rPr>
          <w:rFonts w:ascii="Times New Roman" w:hAnsi="Times New Roman" w:cs="Times New Roman"/>
          <w:sz w:val="24"/>
          <w:szCs w:val="24"/>
          <w:lang w:val="de-DE"/>
        </w:rPr>
        <w:t>en, Gründung von Lerngruppen</w:t>
      </w:r>
      <w:r w:rsidR="005843D4">
        <w:rPr>
          <w:rFonts w:ascii="Times New Roman" w:hAnsi="Times New Roman" w:cs="Times New Roman"/>
          <w:sz w:val="24"/>
          <w:szCs w:val="24"/>
          <w:lang w:val="de-DE"/>
        </w:rPr>
        <w:t>, …</w:t>
      </w:r>
    </w:p>
    <w:p w14:paraId="665BBCBA" w14:textId="77777777" w:rsidR="00040AFE" w:rsidRDefault="00040AFE" w:rsidP="001B1444">
      <w:pPr>
        <w:pStyle w:val="Listenabsatz"/>
        <w:numPr>
          <w:ilvl w:val="0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Korea in Wien</w:t>
      </w:r>
      <w:r w:rsidRPr="00BB2D1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14:paraId="411B2062" w14:textId="39780D29" w:rsidR="00052B4A" w:rsidRPr="00040AFE" w:rsidRDefault="00040AFE" w:rsidP="001B1444">
      <w:pPr>
        <w:pStyle w:val="Listenabsatz"/>
        <w:spacing w:after="0" w:line="360" w:lineRule="exact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Korea</w:t>
      </w:r>
      <w:r w:rsidRPr="00BB2D14">
        <w:rPr>
          <w:rFonts w:ascii="Times New Roman" w:hAnsi="Times New Roman" w:cs="Times New Roman"/>
          <w:sz w:val="24"/>
          <w:szCs w:val="24"/>
          <w:lang w:val="de-DE"/>
        </w:rPr>
        <w:t>-bezogene 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inrichtungen in Wien (Botschaft/Kulturabteilung, ÖKG, …), Bücherflohmarkt, </w:t>
      </w:r>
      <w:r w:rsidRPr="004867ED">
        <w:rPr>
          <w:rFonts w:ascii="Times New Roman" w:hAnsi="Times New Roman" w:cs="Times New Roman"/>
          <w:sz w:val="24"/>
          <w:szCs w:val="24"/>
          <w:lang w:val="de-DE"/>
        </w:rPr>
        <w:t>Theater- und Filmfestivals, (erschwingliche) Restaurants und Cafés, Supermärkte</w:t>
      </w:r>
      <w:r w:rsidR="003F55D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4867ED">
        <w:rPr>
          <w:rFonts w:ascii="Times New Roman" w:hAnsi="Times New Roman" w:cs="Times New Roman"/>
          <w:sz w:val="24"/>
          <w:szCs w:val="24"/>
          <w:lang w:val="de-DE"/>
        </w:rPr>
        <w:t xml:space="preserve"> etc.</w:t>
      </w:r>
    </w:p>
    <w:sectPr w:rsidR="00052B4A" w:rsidRPr="00040AFE" w:rsidSect="008B1CEC">
      <w:headerReference w:type="default" r:id="rId8"/>
      <w:footerReference w:type="even" r:id="rId9"/>
      <w:footerReference w:type="default" r:id="rId10"/>
      <w:pgSz w:w="12240" w:h="15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43176" w14:textId="77777777" w:rsidR="0015269E" w:rsidRDefault="0015269E" w:rsidP="00704F28">
      <w:pPr>
        <w:spacing w:after="0" w:line="240" w:lineRule="auto"/>
      </w:pPr>
      <w:r>
        <w:separator/>
      </w:r>
    </w:p>
  </w:endnote>
  <w:endnote w:type="continuationSeparator" w:id="0">
    <w:p w14:paraId="3266669A" w14:textId="77777777" w:rsidR="0015269E" w:rsidRDefault="0015269E" w:rsidP="0070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2B73" w14:textId="77777777" w:rsidR="009D580E" w:rsidRDefault="009D580E" w:rsidP="008B77FD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3586F07" w14:textId="77777777" w:rsidR="009D580E" w:rsidRDefault="009D580E" w:rsidP="009D580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12272909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EDBC8E4" w14:textId="42F66E4B" w:rsidR="00B34B78" w:rsidRPr="00B34B78" w:rsidRDefault="00B34B78">
            <w:pPr>
              <w:pStyle w:val="Fuzeil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B7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Seite </w:t>
            </w:r>
            <w:r w:rsidRPr="00B34B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34B7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B34B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C21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B34B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B34B7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von </w:t>
            </w:r>
            <w:r w:rsidRPr="00B34B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34B7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B34B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C21A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B34B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3C0528" w14:textId="77777777" w:rsidR="009D580E" w:rsidRDefault="009D580E" w:rsidP="009D580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327E1" w14:textId="77777777" w:rsidR="0015269E" w:rsidRDefault="0015269E" w:rsidP="00704F28">
      <w:pPr>
        <w:spacing w:after="0" w:line="240" w:lineRule="auto"/>
      </w:pPr>
      <w:r>
        <w:separator/>
      </w:r>
    </w:p>
  </w:footnote>
  <w:footnote w:type="continuationSeparator" w:id="0">
    <w:p w14:paraId="71CA070A" w14:textId="77777777" w:rsidR="0015269E" w:rsidRDefault="0015269E" w:rsidP="0070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C5761" w14:textId="77777777" w:rsidR="003926DA" w:rsidRPr="003901E2" w:rsidRDefault="003926DA" w:rsidP="003926D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color w:val="BFBFBF" w:themeColor="background1" w:themeShade="BF"/>
        <w:sz w:val="20"/>
        <w:szCs w:val="20"/>
        <w:lang w:val="de-AT"/>
      </w:rPr>
    </w:pPr>
    <w:r w:rsidRPr="003901E2">
      <w:rPr>
        <w:rFonts w:ascii="Times New Roman" w:hAnsi="Times New Roman" w:cs="Times New Roman"/>
        <w:noProof/>
        <w:color w:val="BFBFBF" w:themeColor="background1" w:themeShade="BF"/>
        <w:sz w:val="20"/>
        <w:szCs w:val="20"/>
        <w:lang w:val="de-DE"/>
      </w:rPr>
      <w:drawing>
        <wp:anchor distT="0" distB="0" distL="114300" distR="114300" simplePos="0" relativeHeight="251659264" behindDoc="1" locked="0" layoutInCell="1" allowOverlap="0" wp14:anchorId="186151EA" wp14:editId="4A7DE9FB">
          <wp:simplePos x="0" y="0"/>
          <wp:positionH relativeFrom="margin">
            <wp:align>right</wp:align>
          </wp:positionH>
          <wp:positionV relativeFrom="page">
            <wp:posOffset>458859</wp:posOffset>
          </wp:positionV>
          <wp:extent cx="1261745" cy="358140"/>
          <wp:effectExtent l="0" t="0" r="0" b="381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1" t="24883" r="5555" b="24648"/>
                  <a:stretch/>
                </pic:blipFill>
                <pic:spPr bwMode="auto">
                  <a:xfrm>
                    <a:off x="0" y="0"/>
                    <a:ext cx="126174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1E2">
      <w:rPr>
        <w:rFonts w:ascii="Times New Roman" w:hAnsi="Times New Roman" w:cs="Times New Roman"/>
        <w:color w:val="BFBFBF" w:themeColor="background1" w:themeShade="BF"/>
        <w:sz w:val="20"/>
        <w:szCs w:val="20"/>
        <w:lang w:val="de-AT"/>
      </w:rPr>
      <w:t>Informationsblatt STEOP-Mentoring</w:t>
    </w:r>
  </w:p>
  <w:p w14:paraId="70C99AAC" w14:textId="2EF58E25" w:rsidR="008B1CEC" w:rsidRPr="008B1CEC" w:rsidRDefault="003926DA" w:rsidP="008B1CE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color w:val="BFBFBF" w:themeColor="background1" w:themeShade="BF"/>
        <w:sz w:val="20"/>
        <w:szCs w:val="20"/>
        <w:lang w:val="de-AT"/>
      </w:rPr>
    </w:pPr>
    <w:r w:rsidRPr="003901E2">
      <w:rPr>
        <w:rFonts w:ascii="Times New Roman" w:hAnsi="Times New Roman" w:cs="Times New Roman"/>
        <w:color w:val="BFBFBF" w:themeColor="background1" w:themeShade="BF"/>
        <w:sz w:val="20"/>
        <w:szCs w:val="20"/>
        <w:lang w:val="de-AT"/>
      </w:rPr>
      <w:t>Institut für Ostasienwissenschaften/SPL15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A76"/>
    <w:multiLevelType w:val="hybridMultilevel"/>
    <w:tmpl w:val="DA5476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233D"/>
    <w:multiLevelType w:val="multilevel"/>
    <w:tmpl w:val="41A2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C63356"/>
    <w:multiLevelType w:val="hybridMultilevel"/>
    <w:tmpl w:val="59F0C2C0"/>
    <w:lvl w:ilvl="0" w:tplc="7F1E22B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C348F8"/>
    <w:multiLevelType w:val="hybridMultilevel"/>
    <w:tmpl w:val="2758C8B4"/>
    <w:lvl w:ilvl="0" w:tplc="BBD46D28">
      <w:numFmt w:val="bullet"/>
      <w:lvlText w:val="&gt;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0C09"/>
    <w:multiLevelType w:val="hybridMultilevel"/>
    <w:tmpl w:val="365E44C2"/>
    <w:lvl w:ilvl="0" w:tplc="152ECCF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E3053"/>
    <w:multiLevelType w:val="hybridMultilevel"/>
    <w:tmpl w:val="CABE62F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26590"/>
    <w:multiLevelType w:val="multilevel"/>
    <w:tmpl w:val="0E36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3525A"/>
    <w:multiLevelType w:val="hybridMultilevel"/>
    <w:tmpl w:val="044ACDB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B2352"/>
    <w:multiLevelType w:val="hybridMultilevel"/>
    <w:tmpl w:val="7E04D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23900">
    <w:abstractNumId w:val="4"/>
  </w:num>
  <w:num w:numId="2" w16cid:durableId="1952012266">
    <w:abstractNumId w:val="3"/>
  </w:num>
  <w:num w:numId="3" w16cid:durableId="2111005075">
    <w:abstractNumId w:val="8"/>
  </w:num>
  <w:num w:numId="4" w16cid:durableId="1712146915">
    <w:abstractNumId w:val="1"/>
  </w:num>
  <w:num w:numId="5" w16cid:durableId="840434245">
    <w:abstractNumId w:val="6"/>
  </w:num>
  <w:num w:numId="6" w16cid:durableId="658969233">
    <w:abstractNumId w:val="4"/>
  </w:num>
  <w:num w:numId="7" w16cid:durableId="1827821464">
    <w:abstractNumId w:val="0"/>
  </w:num>
  <w:num w:numId="8" w16cid:durableId="1865095408">
    <w:abstractNumId w:val="7"/>
  </w:num>
  <w:num w:numId="9" w16cid:durableId="839781919">
    <w:abstractNumId w:val="5"/>
  </w:num>
  <w:num w:numId="10" w16cid:durableId="118243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F4"/>
    <w:rsid w:val="000141BA"/>
    <w:rsid w:val="000228A4"/>
    <w:rsid w:val="00040AFE"/>
    <w:rsid w:val="00052B4A"/>
    <w:rsid w:val="00066F4D"/>
    <w:rsid w:val="00074FE6"/>
    <w:rsid w:val="00075C0E"/>
    <w:rsid w:val="000C2E1B"/>
    <w:rsid w:val="000C42F4"/>
    <w:rsid w:val="000D3611"/>
    <w:rsid w:val="000E17E8"/>
    <w:rsid w:val="000F4630"/>
    <w:rsid w:val="0011791C"/>
    <w:rsid w:val="00144AB5"/>
    <w:rsid w:val="0014639A"/>
    <w:rsid w:val="0015269E"/>
    <w:rsid w:val="00152E9C"/>
    <w:rsid w:val="00156730"/>
    <w:rsid w:val="00161DC1"/>
    <w:rsid w:val="0016487D"/>
    <w:rsid w:val="00185434"/>
    <w:rsid w:val="00191F2C"/>
    <w:rsid w:val="00193CFA"/>
    <w:rsid w:val="001B06B6"/>
    <w:rsid w:val="001B1444"/>
    <w:rsid w:val="001E43F6"/>
    <w:rsid w:val="002220FA"/>
    <w:rsid w:val="002277CE"/>
    <w:rsid w:val="002516D9"/>
    <w:rsid w:val="0025427C"/>
    <w:rsid w:val="00257B28"/>
    <w:rsid w:val="002C2DF6"/>
    <w:rsid w:val="002D74BB"/>
    <w:rsid w:val="00336B2B"/>
    <w:rsid w:val="00384283"/>
    <w:rsid w:val="003926DA"/>
    <w:rsid w:val="003B571F"/>
    <w:rsid w:val="003E70AB"/>
    <w:rsid w:val="003F221C"/>
    <w:rsid w:val="003F55D7"/>
    <w:rsid w:val="00415A58"/>
    <w:rsid w:val="00441E90"/>
    <w:rsid w:val="004656CD"/>
    <w:rsid w:val="00466203"/>
    <w:rsid w:val="00472E19"/>
    <w:rsid w:val="004731AC"/>
    <w:rsid w:val="00475F40"/>
    <w:rsid w:val="00494973"/>
    <w:rsid w:val="004A3F81"/>
    <w:rsid w:val="004B0543"/>
    <w:rsid w:val="004B48E4"/>
    <w:rsid w:val="004B5D11"/>
    <w:rsid w:val="004B6475"/>
    <w:rsid w:val="005843D4"/>
    <w:rsid w:val="005961E9"/>
    <w:rsid w:val="005A3F68"/>
    <w:rsid w:val="005D2848"/>
    <w:rsid w:val="005D49C2"/>
    <w:rsid w:val="00602007"/>
    <w:rsid w:val="00614DA3"/>
    <w:rsid w:val="00630E15"/>
    <w:rsid w:val="00656083"/>
    <w:rsid w:val="00680EAA"/>
    <w:rsid w:val="00681799"/>
    <w:rsid w:val="00683C64"/>
    <w:rsid w:val="006C0223"/>
    <w:rsid w:val="006C21A7"/>
    <w:rsid w:val="006D0FA3"/>
    <w:rsid w:val="006E29BA"/>
    <w:rsid w:val="006E7B5D"/>
    <w:rsid w:val="006F2CFB"/>
    <w:rsid w:val="00704F28"/>
    <w:rsid w:val="0071760C"/>
    <w:rsid w:val="007238EB"/>
    <w:rsid w:val="00785A5A"/>
    <w:rsid w:val="00785F92"/>
    <w:rsid w:val="0079324B"/>
    <w:rsid w:val="007A6E8C"/>
    <w:rsid w:val="007B292D"/>
    <w:rsid w:val="007B3389"/>
    <w:rsid w:val="007F45EB"/>
    <w:rsid w:val="00800234"/>
    <w:rsid w:val="00813C2B"/>
    <w:rsid w:val="008166DE"/>
    <w:rsid w:val="00823665"/>
    <w:rsid w:val="00832584"/>
    <w:rsid w:val="0084244E"/>
    <w:rsid w:val="00847A3B"/>
    <w:rsid w:val="00847C74"/>
    <w:rsid w:val="00861319"/>
    <w:rsid w:val="00885CEA"/>
    <w:rsid w:val="008B1CEC"/>
    <w:rsid w:val="008F43EA"/>
    <w:rsid w:val="00931F0D"/>
    <w:rsid w:val="00957E7B"/>
    <w:rsid w:val="009618D2"/>
    <w:rsid w:val="009622D3"/>
    <w:rsid w:val="00964649"/>
    <w:rsid w:val="0099636C"/>
    <w:rsid w:val="009B017D"/>
    <w:rsid w:val="009B2E2A"/>
    <w:rsid w:val="009B6FF0"/>
    <w:rsid w:val="009D2948"/>
    <w:rsid w:val="009D580E"/>
    <w:rsid w:val="009F590B"/>
    <w:rsid w:val="00A05E32"/>
    <w:rsid w:val="00A51C61"/>
    <w:rsid w:val="00A63CC9"/>
    <w:rsid w:val="00AA4E96"/>
    <w:rsid w:val="00AE4420"/>
    <w:rsid w:val="00B11912"/>
    <w:rsid w:val="00B34B78"/>
    <w:rsid w:val="00B619E4"/>
    <w:rsid w:val="00B8124E"/>
    <w:rsid w:val="00BA5288"/>
    <w:rsid w:val="00BB2D14"/>
    <w:rsid w:val="00BC65DB"/>
    <w:rsid w:val="00C17A46"/>
    <w:rsid w:val="00C604E9"/>
    <w:rsid w:val="00C72B53"/>
    <w:rsid w:val="00C7721F"/>
    <w:rsid w:val="00C9799C"/>
    <w:rsid w:val="00CC476E"/>
    <w:rsid w:val="00CD76C1"/>
    <w:rsid w:val="00D4676B"/>
    <w:rsid w:val="00D5078F"/>
    <w:rsid w:val="00D61C16"/>
    <w:rsid w:val="00D95317"/>
    <w:rsid w:val="00DA5CDA"/>
    <w:rsid w:val="00DE795B"/>
    <w:rsid w:val="00DF4004"/>
    <w:rsid w:val="00E41B36"/>
    <w:rsid w:val="00E5164B"/>
    <w:rsid w:val="00E92B5F"/>
    <w:rsid w:val="00EA3627"/>
    <w:rsid w:val="00EB6645"/>
    <w:rsid w:val="00ED6B26"/>
    <w:rsid w:val="00EE2460"/>
    <w:rsid w:val="00EE72EB"/>
    <w:rsid w:val="00EE7D69"/>
    <w:rsid w:val="00F105FC"/>
    <w:rsid w:val="00F21E1C"/>
    <w:rsid w:val="00F53EDA"/>
    <w:rsid w:val="00F62B0A"/>
    <w:rsid w:val="00FA67FC"/>
    <w:rsid w:val="00F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BCEB2"/>
  <w15:chartTrackingRefBased/>
  <w15:docId w15:val="{0F82B526-F8EF-4DE3-B090-51F16E35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E795B"/>
    <w:pPr>
      <w:spacing w:before="320" w:line="240" w:lineRule="auto"/>
      <w:outlineLvl w:val="1"/>
    </w:pPr>
    <w:rPr>
      <w:rFonts w:ascii="inherit" w:eastAsia="Times New Roman" w:hAnsi="inherit" w:cs="Times New Roman"/>
      <w:color w:val="0063A6"/>
      <w:sz w:val="44"/>
      <w:szCs w:val="44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63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6DE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795B"/>
    <w:rPr>
      <w:rFonts w:ascii="inherit" w:eastAsia="Times New Roman" w:hAnsi="inherit" w:cs="Times New Roman"/>
      <w:color w:val="0063A6"/>
      <w:sz w:val="44"/>
      <w:szCs w:val="44"/>
      <w:lang w:val="de-DE"/>
    </w:rPr>
  </w:style>
  <w:style w:type="character" w:styleId="Hyperlink">
    <w:name w:val="Hyperlink"/>
    <w:basedOn w:val="Absatz-Standardschriftart"/>
    <w:uiPriority w:val="99"/>
    <w:unhideWhenUsed/>
    <w:rsid w:val="00DE795B"/>
    <w:rPr>
      <w:strike w:val="0"/>
      <w:dstrike w:val="0"/>
      <w:color w:val="0063A6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DE795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704F2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04F2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04F2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57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E7B"/>
  </w:style>
  <w:style w:type="paragraph" w:styleId="Fuzeile">
    <w:name w:val="footer"/>
    <w:basedOn w:val="Standard"/>
    <w:link w:val="FuzeileZchn"/>
    <w:uiPriority w:val="99"/>
    <w:unhideWhenUsed/>
    <w:rsid w:val="00957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E7B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2B4A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9D580E"/>
  </w:style>
  <w:style w:type="character" w:styleId="NichtaufgelsteErwhnung">
    <w:name w:val="Unresolved Mention"/>
    <w:basedOn w:val="Absatz-Standardschriftart"/>
    <w:uiPriority w:val="99"/>
    <w:rsid w:val="00AA4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8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2881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62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E94D3-8030-499A-A3A9-BFA3171F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Vienna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Luschmann</dc:creator>
  <cp:keywords/>
  <dc:description/>
  <cp:lastModifiedBy>Jakob Schelling</cp:lastModifiedBy>
  <cp:revision>50</cp:revision>
  <cp:lastPrinted>2024-06-10T07:45:00Z</cp:lastPrinted>
  <dcterms:created xsi:type="dcterms:W3CDTF">2021-06-16T12:00:00Z</dcterms:created>
  <dcterms:modified xsi:type="dcterms:W3CDTF">2025-05-19T13:44:00Z</dcterms:modified>
</cp:coreProperties>
</file>